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48477" w14:textId="4F92EFDE" w:rsidR="00A96E96" w:rsidRPr="00AA2353" w:rsidRDefault="00A96E96" w:rsidP="00A96E96">
      <w:pPr>
        <w:tabs>
          <w:tab w:val="right" w:pos="9638"/>
        </w:tabs>
        <w:rPr>
          <w:rFonts w:ascii="Arial" w:hAnsi="Arial" w:cs="Arial"/>
          <w:b/>
          <w:bCs/>
          <w:noProof/>
          <w:szCs w:val="24"/>
        </w:rPr>
      </w:pPr>
      <w:bookmarkStart w:id="0" w:name="Title"/>
      <w:bookmarkStart w:id="1" w:name="DocumentFor"/>
      <w:bookmarkEnd w:id="0"/>
      <w:bookmarkEnd w:id="1"/>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w:t>
      </w:r>
      <w:r>
        <w:rPr>
          <w:rFonts w:ascii="Arial" w:hAnsi="Arial" w:cs="Arial"/>
          <w:b/>
          <w:bCs/>
          <w:noProof/>
          <w:szCs w:val="24"/>
        </w:rPr>
        <w:t>011</w:t>
      </w:r>
    </w:p>
    <w:p w14:paraId="12EAA1A6" w14:textId="77777777" w:rsidR="00A96E96" w:rsidRPr="00AA2353" w:rsidRDefault="00A96E96" w:rsidP="00A96E96">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238A71B3" w14:textId="77777777" w:rsidR="00186EC8" w:rsidRDefault="00186EC8" w:rsidP="00186EC8">
      <w:pPr>
        <w:tabs>
          <w:tab w:val="right" w:pos="9638"/>
        </w:tabs>
        <w:rPr>
          <w:rFonts w:ascii="Arial" w:hAnsi="Arial" w:cs="Arial"/>
          <w:b/>
          <w:sz w:val="24"/>
        </w:rPr>
      </w:pPr>
      <w:r>
        <w:rPr>
          <w:rFonts w:ascii="Arial" w:hAnsi="Arial" w:cs="Arial"/>
          <w:b/>
          <w:sz w:val="24"/>
        </w:rPr>
        <w:t>SA WG2 Meeting #S2-154</w:t>
      </w:r>
      <w:r>
        <w:rPr>
          <w:rFonts w:ascii="Arial" w:hAnsi="Arial" w:cs="Arial"/>
          <w:b/>
          <w:sz w:val="24"/>
        </w:rPr>
        <w:tab/>
        <w:t>S2-2210185</w:t>
      </w:r>
    </w:p>
    <w:p w14:paraId="446277CF" w14:textId="77777777" w:rsidR="00186EC8" w:rsidRDefault="00186EC8" w:rsidP="00186EC8">
      <w:pPr>
        <w:pBdr>
          <w:bottom w:val="single" w:sz="6" w:space="0" w:color="auto"/>
        </w:pBdr>
        <w:tabs>
          <w:tab w:val="right" w:pos="9638"/>
        </w:tabs>
        <w:rPr>
          <w:rFonts w:ascii="Arial" w:hAnsi="Arial" w:cs="Arial"/>
          <w:b/>
          <w:sz w:val="24"/>
        </w:rPr>
      </w:pPr>
      <w:r>
        <w:rPr>
          <w:rFonts w:ascii="Arial" w:hAnsi="Arial" w:cs="Arial"/>
          <w:b/>
          <w:sz w:val="24"/>
        </w:rPr>
        <w:t>14 - 18 November, 2022, Toulouse, France</w:t>
      </w:r>
    </w:p>
    <w:p w14:paraId="743E9BDB" w14:textId="4C4C6C0E" w:rsidR="00186EC8" w:rsidRDefault="00186EC8" w:rsidP="00186EC8"/>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253FD7" w:rsidRPr="00253FD7" w14:paraId="4487ED4A" w14:textId="77777777" w:rsidTr="00253FD7">
        <w:trPr>
          <w:cantSplit/>
        </w:trPr>
        <w:tc>
          <w:tcPr>
            <w:tcW w:w="1104" w:type="dxa"/>
            <w:vMerge w:val="restart"/>
            <w:vAlign w:val="center"/>
          </w:tcPr>
          <w:p w14:paraId="472A243B" w14:textId="77777777" w:rsidR="00253FD7" w:rsidRPr="00253FD7" w:rsidRDefault="00253FD7" w:rsidP="00253FD7">
            <w:pPr>
              <w:spacing w:after="0"/>
              <w:jc w:val="center"/>
              <w:rPr>
                <w:rFonts w:ascii="Times New Roman" w:hAnsi="Times New Roman" w:cs="Times New Roman"/>
                <w:sz w:val="20"/>
                <w:szCs w:val="20"/>
              </w:rPr>
            </w:pPr>
            <w:bookmarkStart w:id="2" w:name="dnum" w:colFirst="2" w:colLast="2"/>
            <w:bookmarkStart w:id="3" w:name="dtableau"/>
            <w:r w:rsidRPr="00253FD7">
              <w:rPr>
                <w:rFonts w:ascii="Times New Roman" w:hAnsi="Times New Roman" w:cs="Times New Roman"/>
                <w:noProof/>
              </w:rPr>
              <w:drawing>
                <wp:inline distT="0" distB="0" distL="0" distR="0" wp14:anchorId="42C866BB" wp14:editId="1D19E7B5">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36BCD59C" w14:textId="77777777" w:rsidR="00253FD7" w:rsidRPr="00253FD7" w:rsidRDefault="00253FD7" w:rsidP="00253FD7">
            <w:pPr>
              <w:spacing w:before="120"/>
              <w:rPr>
                <w:rFonts w:ascii="Times New Roman" w:hAnsi="Times New Roman" w:cs="Times New Roman"/>
                <w:sz w:val="16"/>
                <w:szCs w:val="16"/>
              </w:rPr>
            </w:pPr>
            <w:r w:rsidRPr="00253FD7">
              <w:rPr>
                <w:rFonts w:ascii="Times New Roman" w:hAnsi="Times New Roman" w:cs="Times New Roman"/>
                <w:sz w:val="16"/>
                <w:szCs w:val="16"/>
              </w:rPr>
              <w:t>INTERNATIONAL TELECOMMUNICATION UNION</w:t>
            </w:r>
          </w:p>
          <w:p w14:paraId="055B83EA" w14:textId="77777777" w:rsidR="00253FD7" w:rsidRPr="00253FD7" w:rsidRDefault="00253FD7" w:rsidP="00253FD7">
            <w:pPr>
              <w:spacing w:before="120"/>
              <w:rPr>
                <w:rFonts w:ascii="Times New Roman" w:hAnsi="Times New Roman" w:cs="Times New Roman"/>
                <w:b/>
                <w:bCs/>
                <w:sz w:val="26"/>
                <w:szCs w:val="26"/>
              </w:rPr>
            </w:pPr>
            <w:r w:rsidRPr="00253FD7">
              <w:rPr>
                <w:rFonts w:ascii="Times New Roman" w:hAnsi="Times New Roman" w:cs="Times New Roman"/>
                <w:b/>
                <w:bCs/>
                <w:sz w:val="26"/>
                <w:szCs w:val="26"/>
              </w:rPr>
              <w:t>TELECOMMUNICATION</w:t>
            </w:r>
            <w:r w:rsidRPr="00253FD7">
              <w:rPr>
                <w:rFonts w:ascii="Times New Roman" w:hAnsi="Times New Roman" w:cs="Times New Roman"/>
                <w:b/>
                <w:bCs/>
                <w:sz w:val="26"/>
                <w:szCs w:val="26"/>
              </w:rPr>
              <w:br/>
              <w:t>STANDARDIZATION SECTOR</w:t>
            </w:r>
          </w:p>
          <w:p w14:paraId="22E04B00" w14:textId="77777777" w:rsidR="00253FD7" w:rsidRPr="00253FD7" w:rsidRDefault="00253FD7" w:rsidP="00253FD7">
            <w:pPr>
              <w:spacing w:before="120"/>
              <w:rPr>
                <w:rFonts w:ascii="Times New Roman" w:hAnsi="Times New Roman" w:cs="Times New Roman"/>
                <w:sz w:val="20"/>
                <w:szCs w:val="20"/>
              </w:rPr>
            </w:pPr>
            <w:r w:rsidRPr="00253FD7">
              <w:rPr>
                <w:rFonts w:ascii="Times New Roman" w:hAnsi="Times New Roman" w:cs="Times New Roman"/>
                <w:sz w:val="20"/>
                <w:szCs w:val="20"/>
              </w:rPr>
              <w:t xml:space="preserve">STUDY PERIOD </w:t>
            </w:r>
            <w:bookmarkStart w:id="4" w:name="dstudyperiod"/>
            <w:r w:rsidRPr="00253FD7">
              <w:rPr>
                <w:rFonts w:ascii="Times New Roman" w:hAnsi="Times New Roman" w:cs="Times New Roman"/>
                <w:sz w:val="20"/>
              </w:rPr>
              <w:t>2022</w:t>
            </w:r>
            <w:r w:rsidRPr="00253FD7">
              <w:rPr>
                <w:rFonts w:ascii="Times New Roman" w:hAnsi="Times New Roman" w:cs="Times New Roman"/>
                <w:sz w:val="20"/>
                <w:szCs w:val="20"/>
              </w:rPr>
              <w:t>-</w:t>
            </w:r>
            <w:r w:rsidRPr="00253FD7">
              <w:rPr>
                <w:rFonts w:ascii="Times New Roman" w:hAnsi="Times New Roman" w:cs="Times New Roman"/>
                <w:sz w:val="20"/>
              </w:rPr>
              <w:t>2024</w:t>
            </w:r>
            <w:bookmarkEnd w:id="4"/>
          </w:p>
        </w:tc>
        <w:tc>
          <w:tcPr>
            <w:tcW w:w="4183" w:type="dxa"/>
            <w:vAlign w:val="center"/>
          </w:tcPr>
          <w:p w14:paraId="11AA122C" w14:textId="31F3BFFB" w:rsidR="00253FD7" w:rsidRPr="00253FD7" w:rsidRDefault="00253FD7" w:rsidP="00253FD7">
            <w:pPr>
              <w:pStyle w:val="Docnumber"/>
              <w:rPr>
                <w:sz w:val="32"/>
              </w:rPr>
            </w:pPr>
            <w:r w:rsidRPr="00253FD7">
              <w:rPr>
                <w:sz w:val="32"/>
              </w:rPr>
              <w:t>SG15-LS17</w:t>
            </w:r>
          </w:p>
        </w:tc>
      </w:tr>
      <w:tr w:rsidR="00253FD7" w:rsidRPr="00253FD7" w14:paraId="6FA79586" w14:textId="77777777" w:rsidTr="00253FD7">
        <w:trPr>
          <w:cantSplit/>
        </w:trPr>
        <w:tc>
          <w:tcPr>
            <w:tcW w:w="1104" w:type="dxa"/>
            <w:vMerge/>
          </w:tcPr>
          <w:p w14:paraId="2DA6F86A" w14:textId="77777777" w:rsidR="00253FD7" w:rsidRPr="00253FD7" w:rsidRDefault="00253FD7" w:rsidP="00253FD7">
            <w:pPr>
              <w:spacing w:before="120"/>
              <w:rPr>
                <w:rFonts w:ascii="Times New Roman" w:hAnsi="Times New Roman" w:cs="Times New Roman"/>
                <w:smallCaps/>
                <w:sz w:val="20"/>
              </w:rPr>
            </w:pPr>
            <w:bookmarkStart w:id="5" w:name="dsg" w:colFirst="2" w:colLast="2"/>
            <w:bookmarkEnd w:id="2"/>
          </w:p>
        </w:tc>
        <w:tc>
          <w:tcPr>
            <w:tcW w:w="4352" w:type="dxa"/>
            <w:gridSpan w:val="3"/>
            <w:vMerge/>
          </w:tcPr>
          <w:p w14:paraId="7994CDC0" w14:textId="77777777" w:rsidR="00253FD7" w:rsidRPr="00253FD7" w:rsidRDefault="00253FD7" w:rsidP="00253FD7">
            <w:pPr>
              <w:spacing w:before="120"/>
              <w:rPr>
                <w:rFonts w:ascii="Times New Roman" w:hAnsi="Times New Roman" w:cs="Times New Roman"/>
                <w:smallCaps/>
                <w:sz w:val="20"/>
              </w:rPr>
            </w:pPr>
          </w:p>
        </w:tc>
        <w:tc>
          <w:tcPr>
            <w:tcW w:w="4183" w:type="dxa"/>
          </w:tcPr>
          <w:p w14:paraId="5CA63762" w14:textId="196E27A6" w:rsidR="00253FD7" w:rsidRPr="00253FD7" w:rsidRDefault="00253FD7" w:rsidP="00253FD7">
            <w:pPr>
              <w:spacing w:before="120"/>
              <w:jc w:val="right"/>
              <w:rPr>
                <w:rFonts w:ascii="Times New Roman" w:hAnsi="Times New Roman" w:cs="Times New Roman"/>
                <w:b/>
                <w:bCs/>
                <w:smallCaps/>
                <w:sz w:val="28"/>
                <w:szCs w:val="28"/>
              </w:rPr>
            </w:pPr>
            <w:r w:rsidRPr="00253FD7">
              <w:rPr>
                <w:rFonts w:ascii="Times New Roman" w:hAnsi="Times New Roman" w:cs="Times New Roman"/>
                <w:b/>
                <w:bCs/>
                <w:smallCaps/>
                <w:sz w:val="28"/>
                <w:szCs w:val="28"/>
              </w:rPr>
              <w:t>STUDY GROUP 15</w:t>
            </w:r>
          </w:p>
        </w:tc>
      </w:tr>
      <w:bookmarkEnd w:id="5"/>
      <w:tr w:rsidR="00253FD7" w:rsidRPr="00253FD7" w14:paraId="50CD89DD" w14:textId="77777777" w:rsidTr="00253FD7">
        <w:trPr>
          <w:cantSplit/>
        </w:trPr>
        <w:tc>
          <w:tcPr>
            <w:tcW w:w="1104" w:type="dxa"/>
            <w:vMerge/>
            <w:tcBorders>
              <w:bottom w:val="single" w:sz="12" w:space="0" w:color="auto"/>
            </w:tcBorders>
          </w:tcPr>
          <w:p w14:paraId="0B20173D" w14:textId="77777777" w:rsidR="00253FD7" w:rsidRPr="00253FD7" w:rsidRDefault="00253FD7" w:rsidP="00253FD7">
            <w:pPr>
              <w:spacing w:before="120"/>
              <w:rPr>
                <w:rFonts w:ascii="Times New Roman" w:hAnsi="Times New Roman" w:cs="Times New Roman"/>
                <w:b/>
                <w:bCs/>
                <w:sz w:val="26"/>
              </w:rPr>
            </w:pPr>
          </w:p>
        </w:tc>
        <w:tc>
          <w:tcPr>
            <w:tcW w:w="4352" w:type="dxa"/>
            <w:gridSpan w:val="3"/>
            <w:vMerge/>
            <w:tcBorders>
              <w:bottom w:val="single" w:sz="12" w:space="0" w:color="auto"/>
            </w:tcBorders>
          </w:tcPr>
          <w:p w14:paraId="692845D1" w14:textId="77777777" w:rsidR="00253FD7" w:rsidRPr="00253FD7" w:rsidRDefault="00253FD7" w:rsidP="00253FD7">
            <w:pPr>
              <w:spacing w:before="120"/>
              <w:rPr>
                <w:rFonts w:ascii="Times New Roman" w:hAnsi="Times New Roman" w:cs="Times New Roman"/>
                <w:b/>
                <w:bCs/>
                <w:sz w:val="26"/>
              </w:rPr>
            </w:pPr>
          </w:p>
        </w:tc>
        <w:tc>
          <w:tcPr>
            <w:tcW w:w="4183" w:type="dxa"/>
            <w:tcBorders>
              <w:bottom w:val="single" w:sz="12" w:space="0" w:color="auto"/>
            </w:tcBorders>
            <w:vAlign w:val="center"/>
          </w:tcPr>
          <w:p w14:paraId="490B47C7" w14:textId="77777777" w:rsidR="00253FD7" w:rsidRPr="00253FD7" w:rsidRDefault="00253FD7" w:rsidP="00253FD7">
            <w:pPr>
              <w:spacing w:before="120"/>
              <w:jc w:val="right"/>
              <w:rPr>
                <w:rFonts w:ascii="Times New Roman" w:hAnsi="Times New Roman" w:cs="Times New Roman"/>
                <w:b/>
                <w:bCs/>
                <w:sz w:val="28"/>
                <w:szCs w:val="28"/>
              </w:rPr>
            </w:pPr>
            <w:r w:rsidRPr="00253FD7">
              <w:rPr>
                <w:rFonts w:ascii="Times New Roman" w:hAnsi="Times New Roman" w:cs="Times New Roman"/>
                <w:b/>
                <w:bCs/>
                <w:sz w:val="28"/>
                <w:szCs w:val="28"/>
              </w:rPr>
              <w:t>Original: English</w:t>
            </w:r>
          </w:p>
        </w:tc>
      </w:tr>
      <w:tr w:rsidR="00253FD7" w:rsidRPr="00253FD7" w14:paraId="61567193" w14:textId="77777777" w:rsidTr="00253FD7">
        <w:trPr>
          <w:cantSplit/>
        </w:trPr>
        <w:tc>
          <w:tcPr>
            <w:tcW w:w="1545" w:type="dxa"/>
            <w:gridSpan w:val="2"/>
          </w:tcPr>
          <w:p w14:paraId="782EC4B0" w14:textId="77777777" w:rsidR="00253FD7" w:rsidRPr="00253FD7" w:rsidRDefault="00253FD7" w:rsidP="00253FD7">
            <w:pPr>
              <w:spacing w:before="120"/>
              <w:rPr>
                <w:rFonts w:ascii="Times New Roman" w:hAnsi="Times New Roman" w:cs="Times New Roman"/>
                <w:b/>
                <w:bCs/>
                <w:sz w:val="24"/>
                <w:szCs w:val="24"/>
              </w:rPr>
            </w:pPr>
            <w:bookmarkStart w:id="6" w:name="dbluepink" w:colFirst="1" w:colLast="1"/>
            <w:bookmarkStart w:id="7" w:name="dmeeting" w:colFirst="2" w:colLast="2"/>
            <w:r w:rsidRPr="00253FD7">
              <w:rPr>
                <w:rFonts w:ascii="Times New Roman" w:hAnsi="Times New Roman" w:cs="Times New Roman"/>
                <w:b/>
                <w:bCs/>
                <w:sz w:val="24"/>
                <w:szCs w:val="24"/>
              </w:rPr>
              <w:t>Question(s):</w:t>
            </w:r>
          </w:p>
        </w:tc>
        <w:tc>
          <w:tcPr>
            <w:tcW w:w="3911" w:type="dxa"/>
            <w:gridSpan w:val="2"/>
          </w:tcPr>
          <w:p w14:paraId="353C993C" w14:textId="5B0078D1"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13/15</w:t>
            </w:r>
          </w:p>
        </w:tc>
        <w:tc>
          <w:tcPr>
            <w:tcW w:w="4183" w:type="dxa"/>
          </w:tcPr>
          <w:p w14:paraId="70CF7207" w14:textId="25AD9E28" w:rsidR="00253FD7" w:rsidRPr="00253FD7" w:rsidRDefault="00253FD7" w:rsidP="00253FD7">
            <w:pPr>
              <w:spacing w:before="120"/>
              <w:jc w:val="right"/>
              <w:rPr>
                <w:rFonts w:ascii="Times New Roman" w:hAnsi="Times New Roman" w:cs="Times New Roman"/>
                <w:sz w:val="24"/>
                <w:szCs w:val="24"/>
              </w:rPr>
            </w:pPr>
            <w:r w:rsidRPr="00253FD7">
              <w:rPr>
                <w:rFonts w:ascii="Times New Roman" w:hAnsi="Times New Roman" w:cs="Times New Roman"/>
                <w:sz w:val="24"/>
                <w:szCs w:val="24"/>
              </w:rPr>
              <w:t>Geneva, 19-30 September 2022</w:t>
            </w:r>
          </w:p>
        </w:tc>
      </w:tr>
      <w:tr w:rsidR="00253FD7" w:rsidRPr="00253FD7" w14:paraId="32EF0120" w14:textId="77777777" w:rsidTr="00253FD7">
        <w:trPr>
          <w:cantSplit/>
        </w:trPr>
        <w:tc>
          <w:tcPr>
            <w:tcW w:w="9639" w:type="dxa"/>
            <w:gridSpan w:val="5"/>
          </w:tcPr>
          <w:p w14:paraId="4C4FF822" w14:textId="54D2C418" w:rsidR="00253FD7" w:rsidRPr="00253FD7" w:rsidRDefault="00253FD7" w:rsidP="00253FD7">
            <w:pPr>
              <w:spacing w:before="120"/>
              <w:jc w:val="center"/>
              <w:rPr>
                <w:rFonts w:ascii="Times New Roman" w:hAnsi="Times New Roman" w:cs="Times New Roman"/>
                <w:b/>
                <w:bCs/>
                <w:sz w:val="24"/>
                <w:szCs w:val="24"/>
              </w:rPr>
            </w:pPr>
            <w:bookmarkStart w:id="8" w:name="ddoctype"/>
            <w:bookmarkEnd w:id="6"/>
            <w:bookmarkEnd w:id="7"/>
            <w:r w:rsidRPr="00253FD7">
              <w:rPr>
                <w:rFonts w:ascii="Times New Roman" w:hAnsi="Times New Roman" w:cs="Times New Roman"/>
                <w:b/>
                <w:bCs/>
                <w:sz w:val="24"/>
                <w:szCs w:val="24"/>
              </w:rPr>
              <w:t>LS</w:t>
            </w:r>
          </w:p>
        </w:tc>
      </w:tr>
      <w:tr w:rsidR="00253FD7" w:rsidRPr="00253FD7" w14:paraId="381FCE06" w14:textId="77777777" w:rsidTr="00253FD7">
        <w:trPr>
          <w:cantSplit/>
        </w:trPr>
        <w:tc>
          <w:tcPr>
            <w:tcW w:w="1545" w:type="dxa"/>
            <w:gridSpan w:val="2"/>
          </w:tcPr>
          <w:p w14:paraId="160AFB20" w14:textId="77777777" w:rsidR="00253FD7" w:rsidRPr="00253FD7" w:rsidRDefault="00253FD7" w:rsidP="00253FD7">
            <w:pPr>
              <w:spacing w:before="120"/>
              <w:rPr>
                <w:rFonts w:ascii="Times New Roman" w:hAnsi="Times New Roman" w:cs="Times New Roman"/>
                <w:b/>
                <w:bCs/>
                <w:sz w:val="24"/>
                <w:szCs w:val="24"/>
              </w:rPr>
            </w:pPr>
            <w:bookmarkStart w:id="9" w:name="dsource" w:colFirst="1" w:colLast="1"/>
            <w:bookmarkEnd w:id="8"/>
            <w:r w:rsidRPr="00253FD7">
              <w:rPr>
                <w:rFonts w:ascii="Times New Roman" w:hAnsi="Times New Roman" w:cs="Times New Roman"/>
                <w:b/>
                <w:bCs/>
                <w:sz w:val="24"/>
                <w:szCs w:val="24"/>
              </w:rPr>
              <w:t>Source:</w:t>
            </w:r>
          </w:p>
        </w:tc>
        <w:tc>
          <w:tcPr>
            <w:tcW w:w="8094" w:type="dxa"/>
            <w:gridSpan w:val="3"/>
          </w:tcPr>
          <w:p w14:paraId="3E50AD94" w14:textId="1D64BDA2"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ITU-T S</w:t>
            </w:r>
            <w:r w:rsidR="00EE22D9">
              <w:rPr>
                <w:rFonts w:ascii="Times New Roman" w:hAnsi="Times New Roman" w:cs="Times New Roman"/>
                <w:sz w:val="24"/>
                <w:szCs w:val="24"/>
              </w:rPr>
              <w:t xml:space="preserve">tudy </w:t>
            </w:r>
            <w:r w:rsidRPr="00253FD7">
              <w:rPr>
                <w:rFonts w:ascii="Times New Roman" w:hAnsi="Times New Roman" w:cs="Times New Roman"/>
                <w:sz w:val="24"/>
                <w:szCs w:val="24"/>
              </w:rPr>
              <w:t>G</w:t>
            </w:r>
            <w:r w:rsidR="00EE22D9">
              <w:rPr>
                <w:rFonts w:ascii="Times New Roman" w:hAnsi="Times New Roman" w:cs="Times New Roman"/>
                <w:sz w:val="24"/>
                <w:szCs w:val="24"/>
              </w:rPr>
              <w:t xml:space="preserve">roup </w:t>
            </w:r>
            <w:r w:rsidRPr="00253FD7">
              <w:rPr>
                <w:rFonts w:ascii="Times New Roman" w:hAnsi="Times New Roman" w:cs="Times New Roman"/>
                <w:sz w:val="24"/>
                <w:szCs w:val="24"/>
              </w:rPr>
              <w:t>15</w:t>
            </w:r>
          </w:p>
        </w:tc>
      </w:tr>
      <w:tr w:rsidR="00253FD7" w:rsidRPr="00253FD7" w14:paraId="08190458" w14:textId="77777777" w:rsidTr="00253FD7">
        <w:trPr>
          <w:cantSplit/>
        </w:trPr>
        <w:tc>
          <w:tcPr>
            <w:tcW w:w="1545" w:type="dxa"/>
            <w:gridSpan w:val="2"/>
            <w:tcBorders>
              <w:bottom w:val="single" w:sz="8" w:space="0" w:color="auto"/>
            </w:tcBorders>
          </w:tcPr>
          <w:p w14:paraId="372F8C0E" w14:textId="77777777" w:rsidR="00253FD7" w:rsidRPr="00253FD7" w:rsidRDefault="00253FD7" w:rsidP="00253FD7">
            <w:pPr>
              <w:spacing w:before="120"/>
              <w:rPr>
                <w:rFonts w:ascii="Times New Roman" w:hAnsi="Times New Roman" w:cs="Times New Roman"/>
                <w:b/>
                <w:bCs/>
                <w:sz w:val="24"/>
                <w:szCs w:val="24"/>
              </w:rPr>
            </w:pPr>
            <w:bookmarkStart w:id="10" w:name="dtitle1" w:colFirst="1" w:colLast="1"/>
            <w:bookmarkEnd w:id="9"/>
            <w:r w:rsidRPr="00253FD7">
              <w:rPr>
                <w:rFonts w:ascii="Times New Roman" w:hAnsi="Times New Roman" w:cs="Times New Roman"/>
                <w:b/>
                <w:bCs/>
                <w:sz w:val="24"/>
                <w:szCs w:val="24"/>
              </w:rPr>
              <w:t>Title:</w:t>
            </w:r>
          </w:p>
        </w:tc>
        <w:tc>
          <w:tcPr>
            <w:tcW w:w="8094" w:type="dxa"/>
            <w:gridSpan w:val="3"/>
            <w:tcBorders>
              <w:bottom w:val="single" w:sz="8" w:space="0" w:color="auto"/>
            </w:tcBorders>
          </w:tcPr>
          <w:p w14:paraId="361CC0B1" w14:textId="7B262A20"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Reply to Liaison on Monitoring of network time synchronization and relevant parameters</w:t>
            </w:r>
            <w:r w:rsidR="000725F7">
              <w:rPr>
                <w:rFonts w:ascii="Times New Roman" w:hAnsi="Times New Roman" w:cs="Times New Roman"/>
                <w:sz w:val="24"/>
                <w:szCs w:val="24"/>
              </w:rPr>
              <w:t xml:space="preserve"> (reply to 3GPP TSG SA2</w:t>
            </w:r>
            <w:r w:rsidR="00C7403A">
              <w:rPr>
                <w:rFonts w:ascii="Times New Roman" w:hAnsi="Times New Roman" w:cs="Times New Roman"/>
                <w:sz w:val="24"/>
                <w:szCs w:val="24"/>
              </w:rPr>
              <w:t>-LS3</w:t>
            </w:r>
            <w:r w:rsidR="000725F7">
              <w:rPr>
                <w:rFonts w:ascii="Times New Roman" w:hAnsi="Times New Roman" w:cs="Times New Roman"/>
                <w:sz w:val="24"/>
                <w:szCs w:val="24"/>
              </w:rPr>
              <w:t>)</w:t>
            </w:r>
          </w:p>
        </w:tc>
      </w:tr>
      <w:bookmarkEnd w:id="3"/>
      <w:bookmarkEnd w:id="10"/>
      <w:tr w:rsidR="00572EBF" w:rsidRPr="00253FD7" w14:paraId="645F243B" w14:textId="77777777" w:rsidTr="00253FD7">
        <w:trPr>
          <w:cantSplit/>
          <w:trHeight w:val="357"/>
        </w:trPr>
        <w:tc>
          <w:tcPr>
            <w:tcW w:w="9639" w:type="dxa"/>
            <w:gridSpan w:val="5"/>
            <w:tcBorders>
              <w:top w:val="single" w:sz="12" w:space="0" w:color="auto"/>
            </w:tcBorders>
          </w:tcPr>
          <w:p w14:paraId="42F5A246" w14:textId="05DAC115" w:rsidR="00572EBF" w:rsidRPr="00253FD7" w:rsidRDefault="00572EBF" w:rsidP="003E7339">
            <w:pPr>
              <w:jc w:val="center"/>
              <w:rPr>
                <w:rFonts w:ascii="Times New Roman" w:hAnsi="Times New Roman" w:cs="Times New Roman"/>
                <w:b/>
              </w:rPr>
            </w:pPr>
            <w:r w:rsidRPr="00253FD7">
              <w:rPr>
                <w:rFonts w:ascii="Times New Roman" w:hAnsi="Times New Roman" w:cs="Times New Roman"/>
                <w:b/>
              </w:rPr>
              <w:t>LIAISON STATEMENT</w:t>
            </w:r>
          </w:p>
        </w:tc>
      </w:tr>
      <w:tr w:rsidR="00572EBF" w:rsidRPr="00253FD7" w14:paraId="448796AB" w14:textId="77777777" w:rsidTr="00253FD7">
        <w:trPr>
          <w:cantSplit/>
          <w:trHeight w:val="357"/>
        </w:trPr>
        <w:tc>
          <w:tcPr>
            <w:tcW w:w="2205" w:type="dxa"/>
            <w:gridSpan w:val="3"/>
          </w:tcPr>
          <w:p w14:paraId="30FDCC3E"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For action to:</w:t>
            </w:r>
          </w:p>
        </w:tc>
        <w:tc>
          <w:tcPr>
            <w:tcW w:w="7434" w:type="dxa"/>
            <w:gridSpan w:val="2"/>
          </w:tcPr>
          <w:p w14:paraId="13913414" w14:textId="77777777" w:rsidR="00572EBF" w:rsidRPr="00253FD7" w:rsidRDefault="00572EBF" w:rsidP="003E7339">
            <w:pPr>
              <w:pStyle w:val="LSForAction"/>
            </w:pPr>
          </w:p>
        </w:tc>
      </w:tr>
      <w:tr w:rsidR="00572EBF" w:rsidRPr="00253FD7" w14:paraId="3DE54D1C" w14:textId="77777777" w:rsidTr="00253FD7">
        <w:trPr>
          <w:cantSplit/>
          <w:trHeight w:val="357"/>
        </w:trPr>
        <w:tc>
          <w:tcPr>
            <w:tcW w:w="2205" w:type="dxa"/>
            <w:gridSpan w:val="3"/>
          </w:tcPr>
          <w:p w14:paraId="20ABE8D4"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For information to:</w:t>
            </w:r>
          </w:p>
        </w:tc>
        <w:tc>
          <w:tcPr>
            <w:tcW w:w="7434" w:type="dxa"/>
            <w:gridSpan w:val="2"/>
          </w:tcPr>
          <w:p w14:paraId="7E0FC429" w14:textId="77777777" w:rsidR="00572EBF" w:rsidRPr="00253FD7" w:rsidRDefault="00572EBF" w:rsidP="003E7339">
            <w:pPr>
              <w:pStyle w:val="LSForInfo"/>
            </w:pPr>
            <w:r w:rsidRPr="00253FD7">
              <w:t>3GPP SA WG2</w:t>
            </w:r>
          </w:p>
        </w:tc>
      </w:tr>
      <w:tr w:rsidR="00572EBF" w:rsidRPr="00EE22D9" w14:paraId="3372CA8A" w14:textId="77777777" w:rsidTr="00253FD7">
        <w:trPr>
          <w:cantSplit/>
          <w:trHeight w:val="357"/>
        </w:trPr>
        <w:tc>
          <w:tcPr>
            <w:tcW w:w="2205" w:type="dxa"/>
            <w:gridSpan w:val="3"/>
          </w:tcPr>
          <w:p w14:paraId="20CBFA86"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Approval:</w:t>
            </w:r>
          </w:p>
        </w:tc>
        <w:tc>
          <w:tcPr>
            <w:tcW w:w="7434" w:type="dxa"/>
            <w:gridSpan w:val="2"/>
          </w:tcPr>
          <w:p w14:paraId="4C56A7DE" w14:textId="737CEE1C" w:rsidR="00572EBF" w:rsidRPr="00EE22D9" w:rsidRDefault="00572EBF" w:rsidP="003E7339">
            <w:pPr>
              <w:pStyle w:val="LSApproval"/>
              <w:rPr>
                <w:b w:val="0"/>
                <w:bCs w:val="0"/>
                <w:lang w:val="fr-CH"/>
              </w:rPr>
            </w:pPr>
            <w:r w:rsidRPr="00EE22D9">
              <w:rPr>
                <w:b w:val="0"/>
                <w:bCs w:val="0"/>
                <w:lang w:val="fr-CH"/>
              </w:rPr>
              <w:t>ITU-T SG15</w:t>
            </w:r>
            <w:r w:rsidR="00EE22D9" w:rsidRPr="00EE22D9">
              <w:rPr>
                <w:b w:val="0"/>
                <w:bCs w:val="0"/>
                <w:lang w:val="fr-CH"/>
              </w:rPr>
              <w:t xml:space="preserve"> (Geneva, 30 </w:t>
            </w:r>
            <w:proofErr w:type="spellStart"/>
            <w:r w:rsidR="00EE22D9" w:rsidRPr="00EE22D9">
              <w:rPr>
                <w:b w:val="0"/>
                <w:bCs w:val="0"/>
                <w:lang w:val="fr-CH"/>
              </w:rPr>
              <w:t>Se</w:t>
            </w:r>
            <w:r w:rsidR="00EE22D9">
              <w:rPr>
                <w:b w:val="0"/>
                <w:bCs w:val="0"/>
                <w:lang w:val="fr-CH"/>
              </w:rPr>
              <w:t>ptember</w:t>
            </w:r>
            <w:proofErr w:type="spellEnd"/>
            <w:r w:rsidR="00EE22D9">
              <w:rPr>
                <w:b w:val="0"/>
                <w:bCs w:val="0"/>
                <w:lang w:val="fr-CH"/>
              </w:rPr>
              <w:t xml:space="preserve"> 2022)</w:t>
            </w:r>
          </w:p>
        </w:tc>
      </w:tr>
      <w:tr w:rsidR="00572EBF" w:rsidRPr="00253FD7" w14:paraId="210835E2" w14:textId="77777777" w:rsidTr="00253FD7">
        <w:trPr>
          <w:cantSplit/>
          <w:trHeight w:val="357"/>
        </w:trPr>
        <w:tc>
          <w:tcPr>
            <w:tcW w:w="2205" w:type="dxa"/>
            <w:gridSpan w:val="3"/>
            <w:tcBorders>
              <w:bottom w:val="single" w:sz="12" w:space="0" w:color="auto"/>
            </w:tcBorders>
          </w:tcPr>
          <w:p w14:paraId="55D0D045"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Deadline:</w:t>
            </w:r>
          </w:p>
        </w:tc>
        <w:tc>
          <w:tcPr>
            <w:tcW w:w="7434" w:type="dxa"/>
            <w:gridSpan w:val="2"/>
            <w:tcBorders>
              <w:bottom w:val="single" w:sz="12" w:space="0" w:color="auto"/>
            </w:tcBorders>
          </w:tcPr>
          <w:p w14:paraId="46D2D37D" w14:textId="77777777" w:rsidR="00572EBF" w:rsidRPr="00253FD7" w:rsidRDefault="00572EBF" w:rsidP="003E7339">
            <w:pPr>
              <w:pStyle w:val="LSDeadline"/>
            </w:pPr>
          </w:p>
        </w:tc>
      </w:tr>
      <w:tr w:rsidR="00572EBF" w:rsidRPr="00253FD7" w14:paraId="5CE3BCA8" w14:textId="77777777" w:rsidTr="00253FD7">
        <w:trPr>
          <w:cantSplit/>
        </w:trPr>
        <w:tc>
          <w:tcPr>
            <w:tcW w:w="1545" w:type="dxa"/>
            <w:gridSpan w:val="2"/>
            <w:tcBorders>
              <w:top w:val="single" w:sz="8" w:space="0" w:color="auto"/>
              <w:bottom w:val="single" w:sz="8" w:space="0" w:color="auto"/>
            </w:tcBorders>
          </w:tcPr>
          <w:p w14:paraId="5307DFEA"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Contact:</w:t>
            </w:r>
          </w:p>
        </w:tc>
        <w:tc>
          <w:tcPr>
            <w:tcW w:w="3911" w:type="dxa"/>
            <w:gridSpan w:val="2"/>
            <w:tcBorders>
              <w:top w:val="single" w:sz="8" w:space="0" w:color="auto"/>
              <w:bottom w:val="single" w:sz="8" w:space="0" w:color="auto"/>
            </w:tcBorders>
          </w:tcPr>
          <w:p w14:paraId="7025F26A" w14:textId="77777777" w:rsidR="00572EBF" w:rsidRPr="00253FD7" w:rsidRDefault="00572EBF" w:rsidP="003E7339">
            <w:pPr>
              <w:rPr>
                <w:rFonts w:ascii="Times New Roman" w:hAnsi="Times New Roman" w:cs="Times New Roman"/>
              </w:rPr>
            </w:pPr>
            <w:r w:rsidRPr="00253FD7">
              <w:rPr>
                <w:rFonts w:ascii="Times New Roman" w:hAnsi="Times New Roman" w:cs="Times New Roman"/>
                <w:lang w:val="fr-CH"/>
              </w:rPr>
              <w:t>Stefano Ruffini</w:t>
            </w:r>
            <w:r w:rsidRPr="00253FD7">
              <w:rPr>
                <w:rFonts w:ascii="Times New Roman" w:hAnsi="Times New Roman" w:cs="Times New Roman"/>
                <w:lang w:val="fr-CH"/>
              </w:rPr>
              <w:br/>
            </w:r>
            <w:r w:rsidRPr="00253FD7">
              <w:rPr>
                <w:rFonts w:ascii="Times New Roman" w:hAnsi="Times New Roman" w:cs="Times New Roman"/>
                <w:color w:val="000000"/>
                <w:lang w:val="it-IT" w:eastAsia="zh-CN"/>
              </w:rPr>
              <w:t>Rapporteur Q13/15</w:t>
            </w:r>
          </w:p>
        </w:tc>
        <w:tc>
          <w:tcPr>
            <w:tcW w:w="4183" w:type="dxa"/>
            <w:tcBorders>
              <w:top w:val="single" w:sz="8" w:space="0" w:color="auto"/>
              <w:bottom w:val="single" w:sz="8" w:space="0" w:color="auto"/>
            </w:tcBorders>
          </w:tcPr>
          <w:p w14:paraId="7AD1C79D" w14:textId="77777777" w:rsidR="00572EBF" w:rsidRPr="00253FD7" w:rsidRDefault="00572EBF" w:rsidP="003E7339">
            <w:pPr>
              <w:tabs>
                <w:tab w:val="left" w:pos="794"/>
              </w:tabs>
              <w:rPr>
                <w:rFonts w:ascii="Times New Roman" w:hAnsi="Times New Roman" w:cs="Times New Roman"/>
              </w:rPr>
            </w:pPr>
            <w:r w:rsidRPr="00253FD7">
              <w:rPr>
                <w:rFonts w:ascii="Times New Roman" w:hAnsi="Times New Roman" w:cs="Times New Roman"/>
              </w:rPr>
              <w:t>E-mail:</w:t>
            </w:r>
            <w:r w:rsidRPr="00253FD7">
              <w:rPr>
                <w:rFonts w:ascii="Times New Roman" w:hAnsi="Times New Roman" w:cs="Times New Roman"/>
              </w:rPr>
              <w:tab/>
            </w:r>
            <w:hyperlink r:id="rId8" w:history="1">
              <w:r w:rsidRPr="00253FD7">
                <w:rPr>
                  <w:rStyle w:val="Hyperlink"/>
                  <w:rFonts w:ascii="Times New Roman" w:hAnsi="Times New Roman" w:cs="Times New Roman"/>
                </w:rPr>
                <w:t>Stefano.ruffini@calnexsol.com</w:t>
              </w:r>
            </w:hyperlink>
            <w:r w:rsidRPr="00253FD7">
              <w:rPr>
                <w:rFonts w:ascii="Times New Roman" w:hAnsi="Times New Roman" w:cs="Times New Roman"/>
              </w:rPr>
              <w:t xml:space="preserve"> </w:t>
            </w:r>
          </w:p>
        </w:tc>
      </w:tr>
      <w:tr w:rsidR="00572EBF" w:rsidRPr="00253FD7" w14:paraId="20B8D5BD" w14:textId="77777777" w:rsidTr="00253FD7">
        <w:trPr>
          <w:cantSplit/>
        </w:trPr>
        <w:tc>
          <w:tcPr>
            <w:tcW w:w="1545" w:type="dxa"/>
            <w:gridSpan w:val="2"/>
            <w:tcBorders>
              <w:top w:val="single" w:sz="8" w:space="0" w:color="auto"/>
              <w:bottom w:val="single" w:sz="8" w:space="0" w:color="auto"/>
            </w:tcBorders>
          </w:tcPr>
          <w:p w14:paraId="27C96528"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Contact:</w:t>
            </w:r>
          </w:p>
        </w:tc>
        <w:tc>
          <w:tcPr>
            <w:tcW w:w="3911" w:type="dxa"/>
            <w:gridSpan w:val="2"/>
            <w:tcBorders>
              <w:top w:val="single" w:sz="8" w:space="0" w:color="auto"/>
              <w:bottom w:val="single" w:sz="8" w:space="0" w:color="auto"/>
            </w:tcBorders>
          </w:tcPr>
          <w:p w14:paraId="7F932E48" w14:textId="29C49F77" w:rsidR="00572EBF" w:rsidRPr="00253FD7" w:rsidRDefault="00572EBF" w:rsidP="00EE22D9">
            <w:pPr>
              <w:spacing w:line="254" w:lineRule="auto"/>
              <w:rPr>
                <w:rFonts w:ascii="Times New Roman" w:hAnsi="Times New Roman" w:cs="Times New Roman"/>
                <w:lang w:val="it-IT"/>
              </w:rPr>
            </w:pPr>
            <w:r w:rsidRPr="00253FD7">
              <w:rPr>
                <w:rFonts w:ascii="Times New Roman" w:hAnsi="Times New Roman" w:cs="Times New Roman"/>
                <w:lang w:val="it-IT"/>
              </w:rPr>
              <w:t>Silvana Rodrigues</w:t>
            </w:r>
            <w:r w:rsidR="00EE22D9">
              <w:rPr>
                <w:rFonts w:ascii="Times New Roman" w:hAnsi="Times New Roman" w:cs="Times New Roman"/>
                <w:lang w:val="it-IT"/>
              </w:rPr>
              <w:br/>
            </w:r>
            <w:r w:rsidRPr="00253FD7">
              <w:rPr>
                <w:rFonts w:ascii="Times New Roman" w:hAnsi="Times New Roman" w:cs="Times New Roman"/>
                <w:color w:val="000000"/>
                <w:lang w:val="it-IT" w:eastAsia="zh-CN"/>
              </w:rPr>
              <w:t>Associate Rapporteur Q13/15</w:t>
            </w:r>
          </w:p>
        </w:tc>
        <w:tc>
          <w:tcPr>
            <w:tcW w:w="4183" w:type="dxa"/>
            <w:tcBorders>
              <w:top w:val="single" w:sz="8" w:space="0" w:color="auto"/>
              <w:bottom w:val="single" w:sz="8" w:space="0" w:color="auto"/>
            </w:tcBorders>
          </w:tcPr>
          <w:p w14:paraId="4C638381" w14:textId="77777777" w:rsidR="00572EBF" w:rsidRPr="00253FD7" w:rsidRDefault="00572EBF" w:rsidP="003E7339">
            <w:pPr>
              <w:tabs>
                <w:tab w:val="left" w:pos="794"/>
              </w:tabs>
              <w:rPr>
                <w:rFonts w:ascii="Times New Roman" w:hAnsi="Times New Roman" w:cs="Times New Roman"/>
              </w:rPr>
            </w:pPr>
            <w:r w:rsidRPr="00253FD7">
              <w:rPr>
                <w:rFonts w:ascii="Times New Roman" w:hAnsi="Times New Roman" w:cs="Times New Roman"/>
              </w:rPr>
              <w:t xml:space="preserve">Email: </w:t>
            </w:r>
            <w:hyperlink r:id="rId9" w:history="1">
              <w:r w:rsidRPr="00253FD7">
                <w:rPr>
                  <w:rStyle w:val="Hyperlink"/>
                  <w:rFonts w:ascii="Times New Roman" w:hAnsi="Times New Roman" w:cs="Times New Roman"/>
                </w:rPr>
                <w:t>silvana.rodrigues@huawei.com</w:t>
              </w:r>
            </w:hyperlink>
            <w:r w:rsidRPr="00253FD7">
              <w:rPr>
                <w:rFonts w:ascii="Times New Roman" w:hAnsi="Times New Roman" w:cs="Times New Roman"/>
              </w:rPr>
              <w:t xml:space="preserve">  </w:t>
            </w:r>
          </w:p>
        </w:tc>
      </w:tr>
    </w:tbl>
    <w:p w14:paraId="6DEC8062" w14:textId="77777777" w:rsidR="00572EBF" w:rsidRPr="00253FD7" w:rsidRDefault="00572EBF" w:rsidP="00253FD7">
      <w:pPr>
        <w:spacing w:before="120" w:after="120"/>
        <w:rPr>
          <w:rStyle w:val="normaltextrun"/>
          <w:rFonts w:ascii="Times New Roman" w:hAnsi="Times New Roman" w:cs="Times New Roman"/>
          <w:color w:val="000000"/>
          <w:shd w:val="clear" w:color="auto" w:fill="FFFFFF"/>
        </w:rPr>
      </w:pPr>
      <w:r w:rsidRPr="00253FD7">
        <w:rPr>
          <w:rFonts w:ascii="Times New Roman" w:hAnsi="Times New Roman" w:cs="Times New Roman"/>
          <w:b/>
          <w:bCs/>
        </w:rPr>
        <w:t>Q13/15</w:t>
      </w:r>
      <w:r w:rsidRPr="00253FD7">
        <w:rPr>
          <w:rFonts w:ascii="Times New Roman" w:hAnsi="Times New Roman" w:cs="Times New Roman"/>
        </w:rPr>
        <w:t xml:space="preserve"> thanks 3GPP SA WG2 for your liaison on Monitoring of network time synchronization and relevant parameters</w:t>
      </w:r>
      <w:r w:rsidRPr="00253FD7">
        <w:rPr>
          <w:rStyle w:val="normaltextrun"/>
          <w:rFonts w:ascii="Times New Roman" w:hAnsi="Times New Roman" w:cs="Times New Roman"/>
          <w:color w:val="000000"/>
          <w:shd w:val="clear" w:color="auto" w:fill="FFFFFF"/>
        </w:rPr>
        <w:t xml:space="preserve"> (</w:t>
      </w:r>
      <w:r w:rsidRPr="00253FD7">
        <w:rPr>
          <w:rStyle w:val="normaltextrun"/>
          <w:rFonts w:ascii="Times New Roman" w:hAnsi="Times New Roman" w:cs="Times New Roman"/>
          <w:b/>
          <w:bCs/>
          <w:color w:val="000000"/>
          <w:shd w:val="clear" w:color="auto" w:fill="FFFFFF"/>
        </w:rPr>
        <w:t>TD79/3</w:t>
      </w:r>
      <w:r w:rsidRPr="00253FD7">
        <w:rPr>
          <w:rStyle w:val="normaltextrun"/>
          <w:rFonts w:ascii="Times New Roman" w:hAnsi="Times New Roman" w:cs="Times New Roman"/>
          <w:color w:val="000000"/>
          <w:shd w:val="clear" w:color="auto" w:fill="FFFFFF"/>
        </w:rPr>
        <w:t xml:space="preserve">, </w:t>
      </w:r>
      <w:r w:rsidRPr="00253FD7">
        <w:rPr>
          <w:rStyle w:val="normaltextrun"/>
          <w:rFonts w:ascii="Times New Roman" w:hAnsi="Times New Roman" w:cs="Times New Roman"/>
          <w:b/>
          <w:bCs/>
          <w:shd w:val="clear" w:color="auto" w:fill="FFFFFF"/>
        </w:rPr>
        <w:t>S2-2207723</w:t>
      </w:r>
      <w:r w:rsidRPr="00253FD7">
        <w:rPr>
          <w:rStyle w:val="normaltextrun"/>
          <w:rFonts w:ascii="Times New Roman" w:hAnsi="Times New Roman" w:cs="Times New Roman"/>
          <w:color w:val="000000"/>
          <w:shd w:val="clear" w:color="auto" w:fill="FFFFFF"/>
        </w:rPr>
        <w:t>).</w:t>
      </w:r>
    </w:p>
    <w:p w14:paraId="25062FC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Fonts w:ascii="Times New Roman" w:hAnsi="Times New Roman" w:cs="Times New Roman"/>
        </w:rPr>
        <w:t xml:space="preserve">The liaison was reviewed at the </w:t>
      </w:r>
      <w:r w:rsidRPr="00253FD7">
        <w:rPr>
          <w:rFonts w:ascii="Times New Roman" w:hAnsi="Times New Roman" w:cs="Times New Roman"/>
          <w:b/>
          <w:bCs/>
        </w:rPr>
        <w:t>Q13/15</w:t>
      </w:r>
      <w:r w:rsidRPr="00253FD7">
        <w:rPr>
          <w:rFonts w:ascii="Times New Roman" w:hAnsi="Times New Roman" w:cs="Times New Roman"/>
        </w:rPr>
        <w:t xml:space="preserve"> meeting held during the SG15 Plenary (</w:t>
      </w:r>
      <w:r w:rsidRPr="00253FD7">
        <w:rPr>
          <w:rStyle w:val="normaltextrun"/>
          <w:rFonts w:ascii="Times New Roman" w:hAnsi="Times New Roman" w:cs="Times New Roman"/>
          <w:color w:val="000000"/>
          <w:shd w:val="clear" w:color="auto" w:fill="FFFFFF"/>
        </w:rPr>
        <w:t>19-30 September 2022).</w:t>
      </w:r>
    </w:p>
    <w:p w14:paraId="7964C394"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The following questions were discussed, and answers are provided below:</w:t>
      </w:r>
    </w:p>
    <w:p w14:paraId="29B00B7D" w14:textId="77777777" w:rsidR="00572EBF" w:rsidRPr="00253FD7" w:rsidRDefault="00572EBF" w:rsidP="00572EBF">
      <w:pPr>
        <w:rPr>
          <w:rFonts w:ascii="Times New Roman" w:hAnsi="Times New Roman" w:cs="Times New Roman"/>
          <w:i/>
          <w:iCs/>
        </w:rPr>
      </w:pPr>
      <w:r w:rsidRPr="00253FD7">
        <w:rPr>
          <w:rFonts w:ascii="Times New Roman" w:hAnsi="Times New Roman" w:cs="Times New Roman"/>
          <w:i/>
          <w:iCs/>
        </w:rPr>
        <w:t>What type of information about the 5GS time source are relevant to determine that it deteriorates and may impact time synchronization services already in place for the User Equipment (UEs)? </w:t>
      </w:r>
    </w:p>
    <w:p w14:paraId="61B584AA" w14:textId="77777777" w:rsidR="00572EBF" w:rsidRPr="00253FD7" w:rsidRDefault="00572EBF" w:rsidP="00572EBF">
      <w:pPr>
        <w:rPr>
          <w:rFonts w:ascii="Times New Roman" w:hAnsi="Times New Roman" w:cs="Times New Roman"/>
          <w:i/>
          <w:iCs/>
        </w:rPr>
      </w:pPr>
      <w:r w:rsidRPr="00253FD7">
        <w:rPr>
          <w:rFonts w:ascii="Times New Roman" w:hAnsi="Times New Roman" w:cs="Times New Roman"/>
          <w:i/>
          <w:iCs/>
        </w:rPr>
        <w:t>What information made available by the 5GS to the UE would be sufficient to enable applications in a UE or device attached to the UE to compare the 5GS clock against other clocks that may be locally available to the applications in the UE/devices attached to the UE so that the best available clock can be selected? </w:t>
      </w:r>
    </w:p>
    <w:p w14:paraId="0BAF47D3" w14:textId="77777777" w:rsidR="00572EBF" w:rsidRPr="00253FD7" w:rsidRDefault="00572EBF" w:rsidP="00572EBF">
      <w:pPr>
        <w:rPr>
          <w:rFonts w:ascii="Times New Roman" w:hAnsi="Times New Roman" w:cs="Times New Roman"/>
          <w:i/>
          <w:iCs/>
        </w:rPr>
      </w:pPr>
    </w:p>
    <w:p w14:paraId="5E6329DD"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lastRenderedPageBreak/>
        <w:t>The handling of multiple timing sources in a synchronization network is a common practice in order to allow for proper protection and redundancy.</w:t>
      </w:r>
    </w:p>
    <w:p w14:paraId="1D49F6AD"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This is particularly important as synchronization is in fact a fundamental enabler for the operation of telecommunications networks, and various types of failures or intentional attacks could happen that can deteriorate the performance of the synchronization network (</w:t>
      </w:r>
      <w:proofErr w:type="spellStart"/>
      <w:r w:rsidRPr="00253FD7">
        <w:rPr>
          <w:rStyle w:val="normaltextrun"/>
          <w:rFonts w:ascii="Times New Roman" w:hAnsi="Times New Roman" w:cs="Times New Roman"/>
          <w:color w:val="000000"/>
          <w:shd w:val="clear" w:color="auto" w:fill="FFFFFF"/>
        </w:rPr>
        <w:t>fiber</w:t>
      </w:r>
      <w:proofErr w:type="spellEnd"/>
      <w:r w:rsidRPr="00253FD7">
        <w:rPr>
          <w:rStyle w:val="normaltextrun"/>
          <w:rFonts w:ascii="Times New Roman" w:hAnsi="Times New Roman" w:cs="Times New Roman"/>
          <w:color w:val="000000"/>
          <w:shd w:val="clear" w:color="auto" w:fill="FFFFFF"/>
        </w:rPr>
        <w:t xml:space="preserve"> cuts or GNSS jamming are typical examples).</w:t>
      </w:r>
    </w:p>
    <w:p w14:paraId="39891A33"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Depending on the timing technology used, different types of information are exchanged between the network nodes to be able to detect issues and rearrange the synchronization network. </w:t>
      </w:r>
    </w:p>
    <w:p w14:paraId="5BBED7B7"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As an example, when synchronization is carried over the physical layer (frequency sync via synchronous ethernet is a typical example), the synchronization network is designed (e.g., in terms of type and number of cascaded clocks) so that performance of the network is within the applicable objective requirements. Information is carried via dedicated messages, so called SSM (Synchronization Status Message, see ITU-T G.781) to inform on the traceability (i.e., the quality of the clock at the top of the synchronization chain). The SSM is also used to prevent timing loops. The SSM messaging channel has been recently enhanced to carry additional information such as number of cascaded clocks (“enhanced ESMC”, see ITU-T G.8264).</w:t>
      </w:r>
    </w:p>
    <w:p w14:paraId="4366625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In case of PTP-based synchronization networks, the BMCA (Best Master Clock Algorithm) creates the synchronization hierarchy via exchange of Announce messages (see ITU-T G.8275.1). The information carried over the Announce messages allows a clock to select the best source of timing, and it also allows for rearrangements in the networks in case of failures or changes that have happened in the networks.</w:t>
      </w:r>
    </w:p>
    <w:p w14:paraId="49D896A6"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As an example, the Announce messages as defined by G.8275.1 (Telecom profile with full timing support from the network) includes parameters such as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(see copy of Table 2 from G.8275.1 below), </w:t>
      </w:r>
      <w:proofErr w:type="spellStart"/>
      <w:r w:rsidRPr="00253FD7">
        <w:rPr>
          <w:rStyle w:val="normaltextrun"/>
          <w:rFonts w:ascii="Times New Roman" w:hAnsi="Times New Roman" w:cs="Times New Roman"/>
          <w:color w:val="000000"/>
          <w:shd w:val="clear" w:color="auto" w:fill="FFFFFF"/>
        </w:rPr>
        <w:t>clockAccuracy</w:t>
      </w:r>
      <w:proofErr w:type="spellEnd"/>
      <w:r w:rsidRPr="00253FD7">
        <w:rPr>
          <w:rStyle w:val="normaltextrun"/>
          <w:rFonts w:ascii="Times New Roman" w:hAnsi="Times New Roman" w:cs="Times New Roman"/>
          <w:color w:val="000000"/>
          <w:shd w:val="clear" w:color="auto" w:fill="FFFFFF"/>
        </w:rPr>
        <w:t>, etc. This information is mainly related to the performance of the clock at the top of the synchronization chain. Performance at the output of the synchronization chain must be guaranteed via proper network design. The use of a TLV that can carry additional information, such as the estimated accumulated time error at the output of the synchronization chain, is under study by Q13/15.</w:t>
      </w:r>
    </w:p>
    <w:p w14:paraId="15184ABB" w14:textId="77777777" w:rsidR="00572EBF" w:rsidRPr="00253FD7" w:rsidRDefault="00572EBF" w:rsidP="00572EBF">
      <w:pPr>
        <w:rPr>
          <w:rStyle w:val="normaltextrun"/>
          <w:rFonts w:ascii="Times New Roman" w:hAnsi="Times New Roman" w:cs="Times New Roman"/>
          <w:color w:val="000000"/>
          <w:shd w:val="clear" w:color="auto" w:fill="FFFFFF"/>
        </w:rPr>
      </w:pPr>
    </w:p>
    <w:p w14:paraId="5FF7950A"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noProof/>
        </w:rPr>
        <w:lastRenderedPageBreak/>
        <w:drawing>
          <wp:inline distT="0" distB="0" distL="0" distR="0" wp14:anchorId="7B18000D" wp14:editId="62C6E570">
            <wp:extent cx="6120765" cy="9026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9026525"/>
                    </a:xfrm>
                    <a:prstGeom prst="rect">
                      <a:avLst/>
                    </a:prstGeom>
                    <a:noFill/>
                    <a:ln>
                      <a:noFill/>
                    </a:ln>
                  </pic:spPr>
                </pic:pic>
              </a:graphicData>
            </a:graphic>
          </wp:inline>
        </w:drawing>
      </w:r>
    </w:p>
    <w:p w14:paraId="381D87CF" w14:textId="77777777" w:rsidR="00572EBF" w:rsidRPr="00253FD7" w:rsidRDefault="00572EBF" w:rsidP="00572EBF">
      <w:pPr>
        <w:rPr>
          <w:rStyle w:val="normaltextrun"/>
          <w:rFonts w:ascii="Times New Roman" w:hAnsi="Times New Roman" w:cs="Times New Roman"/>
          <w:color w:val="000000"/>
          <w:shd w:val="clear" w:color="auto" w:fill="FFFFFF"/>
        </w:rPr>
      </w:pPr>
    </w:p>
    <w:p w14:paraId="5FEFEE9B"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In answer to your question, if the timing is offered to the client connected to the devices/UE via a PTP interface, and assuming the client network makes use of a specific PTP profile, information must be provided to the PTP clock in the device so that Announce messages compliant with the relevant profile (e.g., ITU-T G.8275.1, IEEE802.1AS, the SMPTE PTP profile, etc.) can be generated. </w:t>
      </w:r>
    </w:p>
    <w:p w14:paraId="12A1AB6B"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In this way it is possible to “</w:t>
      </w:r>
      <w:r w:rsidRPr="00253FD7">
        <w:rPr>
          <w:rFonts w:ascii="Times New Roman" w:hAnsi="Times New Roman" w:cs="Times New Roman"/>
          <w:i/>
          <w:iCs/>
        </w:rPr>
        <w:t>enable applications in a UE or device attached to the UE to compare the 5GS clock against other clocks that may be locally available to the applications in the UE/devices attached to the UE so that the best available clock can be selected.</w:t>
      </w:r>
      <w:r w:rsidRPr="00253FD7">
        <w:rPr>
          <w:rStyle w:val="normaltextrun"/>
          <w:rFonts w:ascii="Times New Roman" w:hAnsi="Times New Roman" w:cs="Times New Roman"/>
          <w:color w:val="000000"/>
          <w:shd w:val="clear" w:color="auto" w:fill="FFFFFF"/>
        </w:rPr>
        <w:t xml:space="preserve">” As an example, this information includes value of the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and other relevant parameters that should be carried by the outgoing Announce messages.  </w:t>
      </w:r>
    </w:p>
    <w:p w14:paraId="5F39EC0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Depending on the agreement between the 5GS network operator and the client network operator, a subset of the values for the applicable parameters could be sufficient. As an example,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6 could be used when the offered service meets the agreed minimum performance, and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248 when the requirement is not met. That would be sufficient for the client application to select a local clock or use the timing delivered by the 5GS.</w:t>
      </w:r>
    </w:p>
    <w:p w14:paraId="4C21BA2A"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It is important to note that the 5G system (including the UE) needs to estimate the overall accuracy that can be delivered to the client. However, the methods described earlier (including the aspects under study) can be used up to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not specified for the air interface between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the UE.</w:t>
      </w:r>
    </w:p>
    <w:p w14:paraId="44EFB85F"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Related to the example of parameters mentioned in your liaison that can be delivered by SIB/RRC (e.g.,</w:t>
      </w:r>
      <w:r w:rsidRPr="00253FD7">
        <w:rPr>
          <w:rFonts w:ascii="Times New Roman" w:hAnsi="Times New Roman" w:cs="Times New Roman"/>
        </w:rPr>
        <w:t xml:space="preserve"> </w:t>
      </w:r>
      <w:r w:rsidRPr="00253FD7">
        <w:rPr>
          <w:rStyle w:val="normaltextrun"/>
          <w:rFonts w:ascii="Times New Roman" w:hAnsi="Times New Roman" w:cs="Times New Roman"/>
          <w:i/>
          <w:iCs/>
          <w:color w:val="000000"/>
          <w:shd w:val="clear" w:color="auto" w:fill="FFFFFF"/>
        </w:rPr>
        <w:t>uncertainty information</w:t>
      </w:r>
      <w:r w:rsidRPr="00253FD7">
        <w:rPr>
          <w:rStyle w:val="normaltextrun"/>
          <w:rFonts w:ascii="Times New Roman" w:hAnsi="Times New Roman" w:cs="Times New Roman"/>
          <w:color w:val="000000"/>
          <w:shd w:val="clear" w:color="auto" w:fill="FFFFFF"/>
        </w:rPr>
        <w:t xml:space="preserve">), it is understood that in the scenarios under consideration by 3GPP, the air interface (between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the UE), as well as the characteristics of the UE clock,  have a great impact on the overall performance that can be delivered at the output of the 5GS (i.e., at the input of the connected clients). Due to that, knowledge of certain accuracy delivered at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that could be forwarded via SIB/RRC as uncertainty of the 5GS time), could be significantly different from the accuracy actually delivered by the 5GS. Having a simplified approach as indicated in the previous example with limited set of the values for the relevant parameters (e.g.,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might be beneficial in this perspective.</w:t>
      </w:r>
    </w:p>
    <w:p w14:paraId="3B80E98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Revised Recommendation G.8275.1 and Amendment 1 to G.8271 have been consented at this meeting. Copy of the consented documents are attached to this liaison.</w:t>
      </w:r>
    </w:p>
    <w:p w14:paraId="5B8CCCA5" w14:textId="77777777" w:rsidR="00572EBF" w:rsidRPr="00253FD7" w:rsidRDefault="00572EBF" w:rsidP="00572EBF">
      <w:pPr>
        <w:rPr>
          <w:rFonts w:ascii="Times New Roman" w:hAnsi="Times New Roman" w:cs="Times New Roman"/>
          <w:lang w:val="en-US"/>
        </w:rPr>
      </w:pPr>
      <w:r w:rsidRPr="00253FD7">
        <w:rPr>
          <w:rFonts w:ascii="Times New Roman" w:hAnsi="Times New Roman" w:cs="Times New Roman"/>
          <w:lang w:val="en-US"/>
        </w:rPr>
        <w:t>We look forward to fruitful cooperation.</w:t>
      </w:r>
    </w:p>
    <w:p w14:paraId="13022662" w14:textId="77777777" w:rsidR="00572EBF" w:rsidRPr="00253FD7" w:rsidRDefault="00572EBF" w:rsidP="00572EBF">
      <w:pPr>
        <w:rPr>
          <w:rFonts w:ascii="Times New Roman" w:hAnsi="Times New Roman" w:cs="Times New Roman"/>
          <w:lang w:eastAsia="zh-CN"/>
        </w:rPr>
      </w:pPr>
      <w:r w:rsidRPr="00253FD7">
        <w:rPr>
          <w:rFonts w:ascii="Times New Roman" w:hAnsi="Times New Roman" w:cs="Times New Roman"/>
          <w:lang w:eastAsia="zh-CN"/>
        </w:rPr>
        <w:t xml:space="preserve">References: </w:t>
      </w:r>
    </w:p>
    <w:p w14:paraId="5487448F" w14:textId="77777777" w:rsidR="00572EBF" w:rsidRPr="00253FD7" w:rsidRDefault="00572EBF" w:rsidP="00572EBF">
      <w:pPr>
        <w:pStyle w:val="ListParagraph"/>
        <w:numPr>
          <w:ilvl w:val="0"/>
          <w:numId w:val="1"/>
        </w:numPr>
        <w:spacing w:before="0" w:after="160" w:line="259" w:lineRule="auto"/>
        <w:rPr>
          <w:lang w:eastAsia="zh-CN"/>
        </w:rPr>
      </w:pPr>
      <w:r w:rsidRPr="00253FD7">
        <w:rPr>
          <w:lang w:eastAsia="zh-CN"/>
        </w:rPr>
        <w:t xml:space="preserve">ITU-T Rec. G.781 Amd1 </w:t>
      </w:r>
    </w:p>
    <w:p w14:paraId="645DFC50" w14:textId="77777777" w:rsidR="00572EBF" w:rsidRPr="00253FD7" w:rsidRDefault="00000000" w:rsidP="00572EBF">
      <w:pPr>
        <w:pStyle w:val="ListParagraph"/>
        <w:numPr>
          <w:ilvl w:val="0"/>
          <w:numId w:val="1"/>
        </w:numPr>
        <w:spacing w:before="0" w:after="160" w:line="259" w:lineRule="auto"/>
        <w:rPr>
          <w:lang w:eastAsia="zh-CN"/>
        </w:rPr>
      </w:pPr>
      <w:hyperlink r:id="rId11" w:history="1">
        <w:r w:rsidR="00572EBF" w:rsidRPr="00253FD7">
          <w:rPr>
            <w:rStyle w:val="Hyperlink"/>
            <w:lang w:eastAsia="zh-CN"/>
          </w:rPr>
          <w:t>ITU-T Rec. G.8264</w:t>
        </w:r>
      </w:hyperlink>
    </w:p>
    <w:p w14:paraId="04A56527" w14:textId="77777777" w:rsidR="00572EBF" w:rsidRPr="00253FD7" w:rsidRDefault="00572EBF" w:rsidP="00572EBF">
      <w:pPr>
        <w:pStyle w:val="ListParagraph"/>
        <w:numPr>
          <w:ilvl w:val="0"/>
          <w:numId w:val="1"/>
        </w:numPr>
        <w:spacing w:before="0" w:after="160" w:line="259" w:lineRule="auto"/>
        <w:rPr>
          <w:lang w:eastAsia="zh-CN"/>
        </w:rPr>
      </w:pPr>
      <w:r w:rsidRPr="00253FD7">
        <w:rPr>
          <w:lang w:eastAsia="zh-CN"/>
        </w:rPr>
        <w:t xml:space="preserve">ITU-T Rec. G.8275.1 </w:t>
      </w:r>
    </w:p>
    <w:p w14:paraId="4F4D27F7" w14:textId="0D6CCAD1" w:rsidR="00572EBF" w:rsidRPr="00253FD7" w:rsidRDefault="00253FD7" w:rsidP="00572EBF">
      <w:pPr>
        <w:rPr>
          <w:rFonts w:ascii="Times New Roman" w:hAnsi="Times New Roman" w:cs="Times New Roman"/>
        </w:rPr>
      </w:pPr>
      <w:r w:rsidRPr="00253FD7">
        <w:rPr>
          <w:rFonts w:ascii="Times New Roman" w:hAnsi="Times New Roman" w:cs="Times New Roman"/>
        </w:rPr>
        <w:t>Attachments:</w:t>
      </w:r>
      <w:r w:rsidR="00572EBF" w:rsidRPr="00253FD7">
        <w:rPr>
          <w:rFonts w:ascii="Times New Roman" w:hAnsi="Times New Roman" w:cs="Times New Roman"/>
        </w:rPr>
        <w:t xml:space="preserve"> TD4</w:t>
      </w:r>
      <w:r w:rsidRPr="00253FD7">
        <w:rPr>
          <w:rFonts w:ascii="Times New Roman" w:hAnsi="Times New Roman" w:cs="Times New Roman"/>
        </w:rPr>
        <w:t>R1</w:t>
      </w:r>
      <w:r w:rsidR="00572EBF" w:rsidRPr="00253FD7">
        <w:rPr>
          <w:rFonts w:ascii="Times New Roman" w:hAnsi="Times New Roman" w:cs="Times New Roman"/>
        </w:rPr>
        <w:t>/P</w:t>
      </w:r>
      <w:r w:rsidRPr="00253FD7">
        <w:rPr>
          <w:rFonts w:ascii="Times New Roman" w:hAnsi="Times New Roman" w:cs="Times New Roman"/>
        </w:rPr>
        <w:t>LEN a</w:t>
      </w:r>
      <w:r w:rsidR="00572EBF" w:rsidRPr="00253FD7">
        <w:rPr>
          <w:rFonts w:ascii="Times New Roman" w:hAnsi="Times New Roman" w:cs="Times New Roman"/>
        </w:rPr>
        <w:t>nd TD75</w:t>
      </w:r>
      <w:r w:rsidRPr="00253FD7">
        <w:rPr>
          <w:rFonts w:ascii="Times New Roman" w:hAnsi="Times New Roman" w:cs="Times New Roman"/>
        </w:rPr>
        <w:t>R1</w:t>
      </w:r>
      <w:r w:rsidR="00572EBF" w:rsidRPr="00253FD7">
        <w:rPr>
          <w:rFonts w:ascii="Times New Roman" w:hAnsi="Times New Roman" w:cs="Times New Roman"/>
        </w:rPr>
        <w:t>/P</w:t>
      </w:r>
      <w:r w:rsidRPr="00253FD7">
        <w:rPr>
          <w:rFonts w:ascii="Times New Roman" w:hAnsi="Times New Roman" w:cs="Times New Roman"/>
        </w:rPr>
        <w:t>LEN</w:t>
      </w:r>
    </w:p>
    <w:p w14:paraId="5B663FFC" w14:textId="33EB8D30" w:rsidR="000A4627" w:rsidRPr="00253FD7" w:rsidRDefault="00572EBF" w:rsidP="00253FD7">
      <w:pPr>
        <w:jc w:val="center"/>
        <w:rPr>
          <w:rFonts w:ascii="Times New Roman" w:hAnsi="Times New Roman" w:cs="Times New Roman"/>
        </w:rPr>
      </w:pPr>
      <w:r w:rsidRPr="00253FD7">
        <w:rPr>
          <w:rFonts w:ascii="Times New Roman" w:hAnsi="Times New Roman" w:cs="Times New Roman"/>
        </w:rPr>
        <w:t>_______________________</w:t>
      </w:r>
    </w:p>
    <w:sectPr w:rsidR="000A4627" w:rsidRPr="00253FD7" w:rsidSect="00253FD7">
      <w:headerReference w:type="default" r:id="rId12"/>
      <w:pgSz w:w="11906" w:h="16838"/>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37B39" w14:textId="77777777" w:rsidR="00D06207" w:rsidRDefault="00D06207" w:rsidP="00253FD7">
      <w:pPr>
        <w:spacing w:after="0" w:line="240" w:lineRule="auto"/>
      </w:pPr>
      <w:r>
        <w:separator/>
      </w:r>
    </w:p>
  </w:endnote>
  <w:endnote w:type="continuationSeparator" w:id="0">
    <w:p w14:paraId="57EAA809" w14:textId="77777777" w:rsidR="00D06207" w:rsidRDefault="00D06207" w:rsidP="00253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FFD1A" w14:textId="77777777" w:rsidR="00D06207" w:rsidRDefault="00D06207" w:rsidP="00253FD7">
      <w:pPr>
        <w:spacing w:after="0" w:line="240" w:lineRule="auto"/>
      </w:pPr>
      <w:r>
        <w:separator/>
      </w:r>
    </w:p>
  </w:footnote>
  <w:footnote w:type="continuationSeparator" w:id="0">
    <w:p w14:paraId="0B870124" w14:textId="77777777" w:rsidR="00D06207" w:rsidRDefault="00D06207" w:rsidP="00253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B7B8" w14:textId="08C23F9D" w:rsidR="00253FD7" w:rsidRPr="00253FD7" w:rsidRDefault="00253FD7" w:rsidP="00253FD7">
    <w:pPr>
      <w:pStyle w:val="Header"/>
      <w:jc w:val="center"/>
      <w:rPr>
        <w:rFonts w:ascii="Times New Roman" w:hAnsi="Times New Roman" w:cs="Times New Roman"/>
        <w:sz w:val="18"/>
      </w:rPr>
    </w:pPr>
    <w:r w:rsidRPr="00253FD7">
      <w:rPr>
        <w:rFonts w:ascii="Times New Roman" w:hAnsi="Times New Roman" w:cs="Times New Roman"/>
        <w:sz w:val="18"/>
      </w:rPr>
      <w:t xml:space="preserve">- </w:t>
    </w:r>
    <w:r w:rsidRPr="00253FD7">
      <w:rPr>
        <w:rFonts w:ascii="Times New Roman" w:hAnsi="Times New Roman" w:cs="Times New Roman"/>
        <w:sz w:val="18"/>
      </w:rPr>
      <w:fldChar w:fldCharType="begin"/>
    </w:r>
    <w:r w:rsidRPr="00253FD7">
      <w:rPr>
        <w:rFonts w:ascii="Times New Roman" w:hAnsi="Times New Roman" w:cs="Times New Roman"/>
        <w:sz w:val="18"/>
      </w:rPr>
      <w:instrText xml:space="preserve"> PAGE  \* MERGEFORMAT </w:instrText>
    </w:r>
    <w:r w:rsidRPr="00253FD7">
      <w:rPr>
        <w:rFonts w:ascii="Times New Roman" w:hAnsi="Times New Roman" w:cs="Times New Roman"/>
        <w:sz w:val="18"/>
      </w:rPr>
      <w:fldChar w:fldCharType="separate"/>
    </w:r>
    <w:r w:rsidRPr="00253FD7">
      <w:rPr>
        <w:rFonts w:ascii="Times New Roman" w:hAnsi="Times New Roman" w:cs="Times New Roman"/>
        <w:noProof/>
        <w:sz w:val="18"/>
      </w:rPr>
      <w:t>1</w:t>
    </w:r>
    <w:r w:rsidRPr="00253FD7">
      <w:rPr>
        <w:rFonts w:ascii="Times New Roman" w:hAnsi="Times New Roman" w:cs="Times New Roman"/>
        <w:sz w:val="18"/>
      </w:rPr>
      <w:fldChar w:fldCharType="end"/>
    </w:r>
    <w:r w:rsidRPr="00253FD7">
      <w:rPr>
        <w:rFonts w:ascii="Times New Roman" w:hAnsi="Times New Roman" w:cs="Times New Roman"/>
        <w:sz w:val="18"/>
      </w:rPr>
      <w:t xml:space="preserve"> -</w:t>
    </w:r>
  </w:p>
  <w:p w14:paraId="1F0F2E13" w14:textId="664AD0DE" w:rsidR="00253FD7" w:rsidRPr="00253FD7" w:rsidRDefault="00253FD7" w:rsidP="00253FD7">
    <w:pPr>
      <w:pStyle w:val="Header"/>
      <w:spacing w:after="240"/>
      <w:jc w:val="center"/>
      <w:rPr>
        <w:rFonts w:ascii="Times New Roman" w:hAnsi="Times New Roman" w:cs="Times New Roman"/>
        <w:sz w:val="18"/>
      </w:rPr>
    </w:pPr>
    <w:r w:rsidRPr="00253FD7">
      <w:rPr>
        <w:rFonts w:ascii="Times New Roman" w:hAnsi="Times New Roman" w:cs="Times New Roman"/>
        <w:sz w:val="18"/>
      </w:rPr>
      <w:fldChar w:fldCharType="begin"/>
    </w:r>
    <w:r w:rsidRPr="00253FD7">
      <w:rPr>
        <w:rFonts w:ascii="Times New Roman" w:hAnsi="Times New Roman" w:cs="Times New Roman"/>
        <w:sz w:val="18"/>
      </w:rPr>
      <w:instrText xml:space="preserve"> STYLEREF  Docnumber  </w:instrText>
    </w:r>
    <w:r w:rsidRPr="00253FD7">
      <w:rPr>
        <w:rFonts w:ascii="Times New Roman" w:hAnsi="Times New Roman" w:cs="Times New Roman"/>
        <w:sz w:val="18"/>
      </w:rPr>
      <w:fldChar w:fldCharType="separate"/>
    </w:r>
    <w:r w:rsidR="00A96E96">
      <w:rPr>
        <w:rFonts w:ascii="Times New Roman" w:hAnsi="Times New Roman" w:cs="Times New Roman"/>
        <w:noProof/>
        <w:sz w:val="18"/>
      </w:rPr>
      <w:t>SG15-LS17</w:t>
    </w:r>
    <w:r w:rsidRPr="00253FD7">
      <w:rPr>
        <w:rFonts w:ascii="Times New Roman" w:hAnsi="Times New Roman" w:cs="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C7CBC"/>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510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EBF"/>
    <w:rsid w:val="000725F7"/>
    <w:rsid w:val="000A4627"/>
    <w:rsid w:val="000A60D8"/>
    <w:rsid w:val="00186EC8"/>
    <w:rsid w:val="00253FD7"/>
    <w:rsid w:val="00572EBF"/>
    <w:rsid w:val="00A96E96"/>
    <w:rsid w:val="00C7403A"/>
    <w:rsid w:val="00D06207"/>
    <w:rsid w:val="00E67BFA"/>
    <w:rsid w:val="00EE22D9"/>
    <w:rsid w:val="00FD3D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DBF07"/>
  <w15:chartTrackingRefBased/>
  <w15:docId w15:val="{85D10661-C6FD-483F-AAE9-62BB2B87C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572EBF"/>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outlineLvl w:val="0"/>
    </w:pPr>
    <w:rPr>
      <w:rFonts w:ascii="Times New Roman" w:eastAsia="Times New Roman" w:hAnsi="Times New Roman" w:cs="Times New Roman"/>
      <w:b/>
      <w:sz w:val="28"/>
      <w:szCs w:val="20"/>
    </w:rPr>
  </w:style>
  <w:style w:type="character" w:styleId="Hyperlink">
    <w:name w:val="Hyperlink"/>
    <w:aliases w:val="超级链接"/>
    <w:basedOn w:val="DefaultParagraphFont"/>
    <w:rsid w:val="00572EBF"/>
    <w:rPr>
      <w:color w:val="0000FF"/>
      <w:u w:val="single"/>
    </w:rPr>
  </w:style>
  <w:style w:type="paragraph" w:customStyle="1" w:styleId="VenueDate">
    <w:name w:val="VenueDate"/>
    <w:basedOn w:val="Normal"/>
    <w:qFormat/>
    <w:rsid w:val="00572EBF"/>
    <w:pPr>
      <w:spacing w:before="120" w:after="0" w:line="240" w:lineRule="auto"/>
      <w:jc w:val="right"/>
    </w:pPr>
    <w:rPr>
      <w:rFonts w:ascii="Times New Roman" w:eastAsiaTheme="minorEastAsia" w:hAnsi="Times New Roman" w:cs="Times New Roman"/>
      <w:sz w:val="24"/>
      <w:szCs w:val="24"/>
      <w:lang w:eastAsia="ja-JP"/>
    </w:rPr>
  </w:style>
  <w:style w:type="paragraph" w:styleId="ListParagraph">
    <w:name w:val="List Paragraph"/>
    <w:basedOn w:val="Normal"/>
    <w:link w:val="ListParagraphChar"/>
    <w:uiPriority w:val="34"/>
    <w:qFormat/>
    <w:rsid w:val="00572EBF"/>
    <w:pPr>
      <w:spacing w:before="120" w:after="0" w:line="240" w:lineRule="auto"/>
      <w:ind w:left="720"/>
      <w:contextualSpacing/>
    </w:pPr>
    <w:rPr>
      <w:rFonts w:ascii="Times New Roman" w:eastAsiaTheme="minorEastAsia" w:hAnsi="Times New Roman" w:cs="Times New Roman"/>
      <w:sz w:val="24"/>
      <w:szCs w:val="24"/>
      <w:lang w:eastAsia="ja-JP"/>
    </w:rPr>
  </w:style>
  <w:style w:type="paragraph" w:customStyle="1" w:styleId="TSBHeaderQuestion">
    <w:name w:val="TSBHeaderQuestion"/>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TSBHeaderSource">
    <w:name w:val="TSBHeaderSource"/>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TSBHeaderTitle">
    <w:name w:val="TSBHeaderTitle"/>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LSDeadline">
    <w:name w:val="LSDeadline"/>
    <w:basedOn w:val="Normal"/>
    <w:next w:val="Normal"/>
    <w:rsid w:val="00572EBF"/>
    <w:pPr>
      <w:spacing w:before="120" w:after="0" w:line="240" w:lineRule="auto"/>
    </w:pPr>
    <w:rPr>
      <w:rFonts w:ascii="Times New Roman" w:hAnsi="Times New Roman" w:cs="Times New Roman"/>
      <w:sz w:val="24"/>
      <w:szCs w:val="24"/>
      <w:lang w:eastAsia="ja-JP"/>
    </w:rPr>
  </w:style>
  <w:style w:type="paragraph" w:customStyle="1" w:styleId="LSForAction">
    <w:name w:val="LSForAction"/>
    <w:basedOn w:val="Normal"/>
    <w:next w:val="Normal"/>
    <w:rsid w:val="00572EBF"/>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rPr>
  </w:style>
  <w:style w:type="paragraph" w:customStyle="1" w:styleId="LSForInfo">
    <w:name w:val="LSForInfo"/>
    <w:basedOn w:val="Normal"/>
    <w:next w:val="Normal"/>
    <w:rsid w:val="00572EBF"/>
    <w:pPr>
      <w:spacing w:before="120" w:after="0" w:line="240" w:lineRule="auto"/>
    </w:pPr>
    <w:rPr>
      <w:rFonts w:ascii="Times New Roman" w:hAnsi="Times New Roman" w:cs="Times New Roman"/>
      <w:bCs/>
      <w:sz w:val="24"/>
      <w:szCs w:val="24"/>
      <w:lang w:eastAsia="ja-JP"/>
    </w:rPr>
  </w:style>
  <w:style w:type="paragraph" w:customStyle="1" w:styleId="LSApproval">
    <w:name w:val="LSApproval"/>
    <w:basedOn w:val="Normal"/>
    <w:rsid w:val="00572EBF"/>
    <w:pPr>
      <w:spacing w:before="120" w:after="0" w:line="240" w:lineRule="auto"/>
    </w:pPr>
    <w:rPr>
      <w:rFonts w:ascii="Times New Roman" w:eastAsiaTheme="minorEastAsia" w:hAnsi="Times New Roman" w:cs="Times New Roman"/>
      <w:b/>
      <w:bCs/>
      <w:sz w:val="24"/>
      <w:szCs w:val="24"/>
      <w:lang w:eastAsia="ja-JP"/>
    </w:rPr>
  </w:style>
  <w:style w:type="character" w:customStyle="1" w:styleId="normaltextrun">
    <w:name w:val="normaltextrun"/>
    <w:basedOn w:val="DefaultParagraphFont"/>
    <w:rsid w:val="00572EBF"/>
  </w:style>
  <w:style w:type="character" w:customStyle="1" w:styleId="ListParagraphChar">
    <w:name w:val="List Paragraph Char"/>
    <w:basedOn w:val="DefaultParagraphFont"/>
    <w:link w:val="ListParagraph"/>
    <w:uiPriority w:val="34"/>
    <w:rsid w:val="00572EBF"/>
    <w:rPr>
      <w:rFonts w:ascii="Times New Roman" w:eastAsiaTheme="minorEastAsia" w:hAnsi="Times New Roman" w:cs="Times New Roman"/>
      <w:sz w:val="24"/>
      <w:szCs w:val="24"/>
      <w:lang w:eastAsia="ja-JP"/>
    </w:rPr>
  </w:style>
  <w:style w:type="paragraph" w:styleId="Header">
    <w:name w:val="header"/>
    <w:basedOn w:val="Normal"/>
    <w:link w:val="HeaderChar"/>
    <w:uiPriority w:val="99"/>
    <w:unhideWhenUsed/>
    <w:rsid w:val="00253F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3FD7"/>
  </w:style>
  <w:style w:type="paragraph" w:styleId="Footer">
    <w:name w:val="footer"/>
    <w:basedOn w:val="Normal"/>
    <w:link w:val="FooterChar"/>
    <w:uiPriority w:val="99"/>
    <w:unhideWhenUsed/>
    <w:rsid w:val="00253F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3FD7"/>
  </w:style>
  <w:style w:type="paragraph" w:customStyle="1" w:styleId="Docnumber">
    <w:name w:val="Docnumber"/>
    <w:basedOn w:val="Normal"/>
    <w:link w:val="DocnumberChar"/>
    <w:qFormat/>
    <w:rsid w:val="00253FD7"/>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rsid w:val="00253FD7"/>
    <w:rPr>
      <w:rFonts w:ascii="Times New Roman" w:eastAsia="Times New Roman" w:hAnsi="Times New Roman" w:cs="Times New Roman"/>
      <w:b/>
      <w:bCs/>
      <w:sz w:val="40"/>
      <w:szCs w:val="20"/>
    </w:rPr>
  </w:style>
  <w:style w:type="paragraph" w:customStyle="1" w:styleId="TSBHeaderSummary">
    <w:name w:val="TSBHeaderSummary"/>
    <w:basedOn w:val="Normal"/>
    <w:rsid w:val="00253FD7"/>
    <w:pPr>
      <w:spacing w:before="120" w:after="0" w:line="240" w:lineRule="auto"/>
    </w:pPr>
    <w:rPr>
      <w:rFonts w:ascii="Times New Roman" w:eastAsiaTheme="minorEastAsia" w:hAnsi="Times New Roman" w:cs="Times New Roman"/>
      <w:sz w:val="24"/>
      <w:szCs w:val="24"/>
      <w:lang w:eastAsia="ja-JP"/>
    </w:rPr>
  </w:style>
  <w:style w:type="character" w:styleId="FollowedHyperlink">
    <w:name w:val="FollowedHyperlink"/>
    <w:basedOn w:val="DefaultParagraphFont"/>
    <w:uiPriority w:val="99"/>
    <w:semiHidden/>
    <w:unhideWhenUsed/>
    <w:rsid w:val="00C740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o.ruffini@calnexso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T-REC-G.8264/en" TargetMode="Externa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silvana.rodrigues@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1034</Words>
  <Characters>5896</Characters>
  <Application>Microsoft Office Word</Application>
  <DocSecurity>0</DocSecurity>
  <Lines>49</Lines>
  <Paragraphs>13</Paragraphs>
  <ScaleCrop>false</ScaleCrop>
  <Manager>ITU-T</Manager>
  <Company>International Telecommunication Union (ITU)</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Liaison on Monitoring of network time synchronization and relevant parameters</dc:title>
  <dc:subject/>
  <dc:creator>ITU-T SG15</dc:creator>
  <cp:keywords/>
  <dc:description>SG15-LS17  For: Geneva, 19-30 September 2022_x000d_Document date: _x000d_Saved by ITU51013862 at 17:57:31 on 06.10.2022</dc:description>
  <cp:lastModifiedBy>Meeting Dates Correction _rev1</cp:lastModifiedBy>
  <cp:revision>4</cp:revision>
  <dcterms:created xsi:type="dcterms:W3CDTF">2022-10-26T14:30:00Z</dcterms:created>
  <dcterms:modified xsi:type="dcterms:W3CDTF">2022-12-19T07:26:00Z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SG15-LS17</vt:lpwstr>
  </property>
  <property fmtid="{D5CDD505-2E9C-101B-9397-08002B2CF9AE}" pid="3" name="Docdate">
    <vt:lpwstr/>
  </property>
  <property fmtid="{D5CDD505-2E9C-101B-9397-08002B2CF9AE}" pid="4" name="Docorlang">
    <vt:lpwstr/>
  </property>
  <property fmtid="{D5CDD505-2E9C-101B-9397-08002B2CF9AE}" pid="5" name="Docbluepink">
    <vt:lpwstr>13</vt:lpwstr>
  </property>
  <property fmtid="{D5CDD505-2E9C-101B-9397-08002B2CF9AE}" pid="6" name="Docdest">
    <vt:lpwstr>Geneva, 19-30 September 2022</vt:lpwstr>
  </property>
  <property fmtid="{D5CDD505-2E9C-101B-9397-08002B2CF9AE}" pid="7" name="Docauthor">
    <vt:lpwstr>ITU-T SG15</vt:lpwstr>
  </property>
</Properties>
</file>